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7" w:rsidRPr="0040412B" w:rsidRDefault="00F469A7" w:rsidP="001F0F8D">
      <w:pPr>
        <w:pStyle w:val="NoSpacing"/>
        <w:rPr>
          <w:rFonts w:ascii="Arial" w:hAnsi="Arial" w:cs="Arial"/>
          <w:b/>
          <w:bCs/>
          <w:color w:val="000000"/>
          <w:sz w:val="36"/>
          <w:szCs w:val="36"/>
          <w:lang w:eastAsia="nl-NL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nl-NL"/>
        </w:rPr>
        <w:t>LSBS - V</w:t>
      </w:r>
      <w:r w:rsidRPr="0040412B">
        <w:rPr>
          <w:rFonts w:ascii="Arial" w:hAnsi="Arial" w:cs="Arial"/>
          <w:b/>
          <w:bCs/>
          <w:color w:val="000000"/>
          <w:sz w:val="36"/>
          <w:szCs w:val="36"/>
          <w:lang w:eastAsia="nl-NL"/>
        </w:rPr>
        <w:t>erantwoordi</w:t>
      </w:r>
      <w:r>
        <w:rPr>
          <w:rFonts w:ascii="Arial" w:hAnsi="Arial" w:cs="Arial"/>
          <w:b/>
          <w:bCs/>
          <w:color w:val="000000"/>
          <w:sz w:val="36"/>
          <w:szCs w:val="36"/>
          <w:lang w:eastAsia="nl-NL"/>
        </w:rPr>
        <w:t>ng Sportkosten</w:t>
      </w:r>
    </w:p>
    <w:p w:rsidR="00F469A7" w:rsidRPr="0040412B" w:rsidRDefault="00F469A7" w:rsidP="001F0F8D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40412B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*doorhalen wat niet van toepassing is</w:t>
      </w:r>
    </w:p>
    <w:p w:rsidR="00F469A7" w:rsidRPr="0040412B" w:rsidRDefault="00F469A7" w:rsidP="001F0F8D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40412B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** alleen bedragen invullen wa</w:t>
      </w:r>
      <w:r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nneer er een betaalbewijs wordt m</w:t>
      </w:r>
      <w:r w:rsidRPr="0040412B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eegestuurd</w:t>
      </w:r>
    </w:p>
    <w:p w:rsidR="00F469A7" w:rsidRDefault="00F469A7" w:rsidP="001F0F8D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</w:p>
    <w:tbl>
      <w:tblPr>
        <w:tblW w:w="7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3"/>
      </w:tblGrid>
      <w:tr w:rsidR="00F469A7" w:rsidRPr="00EF7517" w:rsidTr="00315D68">
        <w:trPr>
          <w:trHeight w:val="414"/>
        </w:trPr>
        <w:tc>
          <w:tcPr>
            <w:tcW w:w="7303" w:type="dxa"/>
          </w:tcPr>
          <w:p w:rsidR="00F469A7" w:rsidRDefault="00F469A7" w:rsidP="001F0F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EF7517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Naam: Dhr/Mw…</w:t>
            </w:r>
          </w:p>
          <w:p w:rsidR="00F469A7" w:rsidRPr="00EF7517" w:rsidRDefault="00F469A7" w:rsidP="001F0F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  <w:p w:rsidR="00F469A7" w:rsidRPr="00EF7517" w:rsidRDefault="00F469A7" w:rsidP="001F0F8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F7517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Uw ontvangen bijdrage: € ...</w:t>
            </w:r>
          </w:p>
        </w:tc>
      </w:tr>
      <w:tr w:rsidR="00F469A7" w:rsidRPr="001F0F8D" w:rsidTr="00315D68">
        <w:trPr>
          <w:trHeight w:val="210"/>
        </w:trPr>
        <w:tc>
          <w:tcPr>
            <w:tcW w:w="7303" w:type="dxa"/>
            <w:shd w:val="clear" w:color="auto" w:fill="F2F2F2"/>
          </w:tcPr>
          <w:p w:rsidR="00F469A7" w:rsidRPr="001F0F8D" w:rsidRDefault="00F469A7" w:rsidP="001F0F8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34"/>
                <w:szCs w:val="20"/>
                <w:lang w:eastAsia="nl-NL"/>
              </w:rPr>
            </w:pPr>
            <w:r w:rsidRPr="001F0F8D">
              <w:rPr>
                <w:rFonts w:ascii="Arial" w:hAnsi="Arial" w:cs="Arial"/>
                <w:color w:val="000000"/>
                <w:sz w:val="34"/>
                <w:szCs w:val="20"/>
                <w:lang w:eastAsia="nl-NL"/>
              </w:rPr>
              <w:t>T</w:t>
            </w:r>
            <w:r w:rsidRPr="001F0F8D">
              <w:rPr>
                <w:rFonts w:ascii="Arial" w:hAnsi="Arial" w:cs="Arial"/>
                <w:color w:val="000000"/>
                <w:sz w:val="34"/>
                <w:szCs w:val="20"/>
                <w:shd w:val="clear" w:color="auto" w:fill="F2F2F2"/>
                <w:lang w:eastAsia="nl-NL"/>
              </w:rPr>
              <w:t>otaal uitgaven (met betaalbewijs)  € ...</w:t>
            </w:r>
          </w:p>
        </w:tc>
      </w:tr>
      <w:tr w:rsidR="00F469A7" w:rsidRPr="00EF7517" w:rsidTr="00315D68">
        <w:trPr>
          <w:trHeight w:val="303"/>
        </w:trPr>
        <w:tc>
          <w:tcPr>
            <w:tcW w:w="7303" w:type="dxa"/>
          </w:tcPr>
          <w:p w:rsidR="00F469A7" w:rsidRPr="00EF7517" w:rsidRDefault="00F469A7" w:rsidP="001F0F8D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F7517">
              <w:rPr>
                <w:rFonts w:ascii="Arial" w:hAnsi="Arial" w:cs="Arial"/>
                <w:b/>
                <w:bCs/>
                <w:color w:val="000000"/>
                <w:sz w:val="34"/>
                <w:szCs w:val="24"/>
                <w:lang w:eastAsia="nl-NL"/>
              </w:rPr>
              <w:t>Restant: € …</w:t>
            </w:r>
          </w:p>
        </w:tc>
      </w:tr>
    </w:tbl>
    <w:p w:rsidR="00F469A7" w:rsidRPr="0040412B" w:rsidRDefault="00F469A7" w:rsidP="001F0F8D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</w:p>
    <w:p w:rsidR="00F469A7" w:rsidRDefault="00F469A7" w:rsidP="006A0B61">
      <w:pPr>
        <w:pStyle w:val="NoSpacing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2"/>
        <w:gridCol w:w="1899"/>
        <w:gridCol w:w="1899"/>
        <w:gridCol w:w="1900"/>
        <w:gridCol w:w="1899"/>
        <w:gridCol w:w="1900"/>
      </w:tblGrid>
      <w:tr w:rsidR="00F469A7" w:rsidRPr="00EF7517" w:rsidTr="00EF7517">
        <w:trPr>
          <w:trHeight w:val="31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Contributies, reiskosten en toernooien in Nederland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Aantal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 xml:space="preserve"> prijs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 xml:space="preserve">Aantal x prijs is totaal: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Betaalbewijs bijgevoegd?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Totaal met betaalbewijs**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</w:tr>
      <w:tr w:rsidR="00F469A7" w:rsidRPr="00EF7517" w:rsidTr="00EF7517">
        <w:trPr>
          <w:trHeight w:val="255"/>
        </w:trPr>
        <w:tc>
          <w:tcPr>
            <w:tcW w:w="12979" w:type="dxa"/>
            <w:gridSpan w:val="5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rPr>
                <w:bCs/>
                <w:sz w:val="28"/>
              </w:rPr>
              <w:t>Subtotaal van uitgaven met een betaalbewijs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sz w:val="28"/>
                <w:szCs w:val="28"/>
              </w:rPr>
            </w:pPr>
            <w:r w:rsidRPr="00EF7517">
              <w:rPr>
                <w:sz w:val="28"/>
                <w:szCs w:val="28"/>
              </w:rPr>
              <w:t>€</w:t>
            </w:r>
          </w:p>
        </w:tc>
      </w:tr>
    </w:tbl>
    <w:p w:rsidR="00F469A7" w:rsidRDefault="00F469A7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2"/>
        <w:gridCol w:w="1899"/>
        <w:gridCol w:w="1899"/>
        <w:gridCol w:w="1900"/>
        <w:gridCol w:w="1899"/>
        <w:gridCol w:w="1900"/>
      </w:tblGrid>
      <w:tr w:rsidR="00F469A7" w:rsidRPr="00EF7517" w:rsidTr="00EF7517">
        <w:trPr>
          <w:trHeight w:val="31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Materialen, sportkleding, overige 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Aantal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 xml:space="preserve"> prijs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 xml:space="preserve">Aantal x prijs is totaal: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Betaalbewijs bijgevoegd?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Totaal met betaalbewijs**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12979" w:type="dxa"/>
            <w:gridSpan w:val="5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rPr>
                <w:bCs/>
                <w:sz w:val="28"/>
              </w:rPr>
              <w:t>Subtotaal van uitgaven met een betaalbewijs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sz w:val="28"/>
                <w:szCs w:val="28"/>
              </w:rPr>
            </w:pPr>
            <w:r w:rsidRPr="00EF7517">
              <w:rPr>
                <w:sz w:val="28"/>
                <w:szCs w:val="28"/>
              </w:rPr>
              <w:t>€</w:t>
            </w:r>
          </w:p>
        </w:tc>
      </w:tr>
    </w:tbl>
    <w:p w:rsidR="00F469A7" w:rsidRDefault="00F469A7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2"/>
        <w:gridCol w:w="1899"/>
        <w:gridCol w:w="1899"/>
        <w:gridCol w:w="1900"/>
        <w:gridCol w:w="1899"/>
        <w:gridCol w:w="1900"/>
      </w:tblGrid>
      <w:tr w:rsidR="00F469A7" w:rsidRPr="00EF7517" w:rsidTr="00EF7517">
        <w:trPr>
          <w:trHeight w:val="31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Inschrijfgelden, reiskosten en toernooien in buitenland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Aantal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 xml:space="preserve"> prijs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 xml:space="preserve">Aantal x prijs is totaal: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Betaalbewijs bijgevoegd?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Totaal met betaalbewijs**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5382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…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0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900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  <w:tc>
          <w:tcPr>
            <w:tcW w:w="1899" w:type="dxa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>ja/nee*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t xml:space="preserve">€    </w:t>
            </w:r>
          </w:p>
        </w:tc>
      </w:tr>
      <w:tr w:rsidR="00F469A7" w:rsidRPr="00EF7517" w:rsidTr="00EF7517">
        <w:trPr>
          <w:trHeight w:val="255"/>
        </w:trPr>
        <w:tc>
          <w:tcPr>
            <w:tcW w:w="12979" w:type="dxa"/>
            <w:gridSpan w:val="5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rPr>
                <w:bCs/>
                <w:sz w:val="28"/>
              </w:rPr>
              <w:t>Subtotaal van uitgaven met een betaalbewijs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</w:pPr>
            <w:r w:rsidRPr="00EF7517">
              <w:rPr>
                <w:sz w:val="28"/>
                <w:szCs w:val="28"/>
              </w:rPr>
              <w:t>€</w:t>
            </w:r>
          </w:p>
        </w:tc>
      </w:tr>
    </w:tbl>
    <w:p w:rsidR="00F469A7" w:rsidRPr="006A0B61" w:rsidRDefault="00F469A7">
      <w:pPr>
        <w:rPr>
          <w:b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79"/>
        <w:gridCol w:w="1900"/>
      </w:tblGrid>
      <w:tr w:rsidR="00F469A7" w:rsidRPr="00EF7517" w:rsidTr="00EF7517">
        <w:trPr>
          <w:trHeight w:val="255"/>
        </w:trPr>
        <w:tc>
          <w:tcPr>
            <w:tcW w:w="12979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F7517">
              <w:rPr>
                <w:b/>
                <w:bCs/>
                <w:sz w:val="34"/>
                <w:szCs w:val="36"/>
              </w:rPr>
              <w:t xml:space="preserve">Totaal </w:t>
            </w:r>
            <w:r w:rsidRPr="00EF7517">
              <w:rPr>
                <w:b/>
                <w:bCs/>
                <w:sz w:val="34"/>
                <w:szCs w:val="36"/>
                <w:shd w:val="clear" w:color="auto" w:fill="F2F2F2"/>
              </w:rPr>
              <w:t>van</w:t>
            </w:r>
            <w:r w:rsidRPr="00EF7517">
              <w:rPr>
                <w:b/>
                <w:bCs/>
                <w:sz w:val="34"/>
                <w:szCs w:val="36"/>
              </w:rPr>
              <w:t xml:space="preserve"> uitgaven met een betaalbewijs</w:t>
            </w:r>
          </w:p>
        </w:tc>
        <w:tc>
          <w:tcPr>
            <w:tcW w:w="1900" w:type="dxa"/>
            <w:shd w:val="clear" w:color="auto" w:fill="F2F2F2"/>
            <w:noWrap/>
          </w:tcPr>
          <w:p w:rsidR="00F469A7" w:rsidRPr="00EF7517" w:rsidRDefault="00F469A7" w:rsidP="00EF7517">
            <w:pPr>
              <w:spacing w:after="0" w:line="240" w:lineRule="auto"/>
              <w:rPr>
                <w:sz w:val="36"/>
                <w:szCs w:val="36"/>
              </w:rPr>
            </w:pPr>
            <w:r w:rsidRPr="00EF7517">
              <w:rPr>
                <w:sz w:val="36"/>
                <w:szCs w:val="36"/>
              </w:rPr>
              <w:t>€</w:t>
            </w:r>
          </w:p>
        </w:tc>
      </w:tr>
    </w:tbl>
    <w:p w:rsidR="00F469A7" w:rsidRDefault="00F469A7">
      <w:pPr>
        <w:rPr>
          <w:b/>
          <w:bCs/>
        </w:rPr>
      </w:pPr>
    </w:p>
    <w:p w:rsidR="00F469A7" w:rsidRDefault="00F469A7">
      <w:pPr>
        <w:rPr>
          <w:b/>
          <w:bCs/>
        </w:rPr>
      </w:pPr>
    </w:p>
    <w:p w:rsidR="00F469A7" w:rsidRDefault="00F469A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5"/>
      </w:tblGrid>
      <w:tr w:rsidR="00F469A7" w:rsidRPr="00EF7517" w:rsidTr="00EF7517">
        <w:tc>
          <w:tcPr>
            <w:tcW w:w="12895" w:type="dxa"/>
          </w:tcPr>
          <w:p w:rsidR="00F469A7" w:rsidRPr="00EF7517" w:rsidRDefault="00F469A7" w:rsidP="00EF75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F7517">
              <w:rPr>
                <w:b/>
                <w:bCs/>
                <w:sz w:val="28"/>
                <w:szCs w:val="28"/>
              </w:rPr>
              <w:t xml:space="preserve">Ruimte voor opmerkingen of berekeningen: </w:t>
            </w: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  <w:r w:rsidRPr="00EF7517">
              <w:rPr>
                <w:b/>
                <w:bCs/>
              </w:rPr>
              <w:t>Bijvoorbeeld bij/over de gemaakte reiskosten:</w:t>
            </w: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  <w:p w:rsidR="00F469A7" w:rsidRPr="00EF7517" w:rsidRDefault="00F469A7" w:rsidP="00EF7517">
            <w:pPr>
              <w:spacing w:after="0" w:line="240" w:lineRule="auto"/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F469A7" w:rsidRDefault="00F469A7">
      <w:pPr>
        <w:rPr>
          <w:b/>
          <w:bCs/>
        </w:rPr>
      </w:pPr>
    </w:p>
    <w:sectPr w:rsidR="00F469A7" w:rsidSect="004041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A7" w:rsidRDefault="00F469A7" w:rsidP="0040412B">
      <w:pPr>
        <w:spacing w:after="0" w:line="240" w:lineRule="auto"/>
      </w:pPr>
      <w:r>
        <w:separator/>
      </w:r>
    </w:p>
  </w:endnote>
  <w:endnote w:type="continuationSeparator" w:id="0">
    <w:p w:rsidR="00F469A7" w:rsidRDefault="00F469A7" w:rsidP="0040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A7" w:rsidRDefault="00F469A7" w:rsidP="0040412B">
      <w:pPr>
        <w:spacing w:after="0" w:line="240" w:lineRule="auto"/>
      </w:pPr>
      <w:r>
        <w:separator/>
      </w:r>
    </w:p>
  </w:footnote>
  <w:footnote w:type="continuationSeparator" w:id="0">
    <w:p w:rsidR="00F469A7" w:rsidRDefault="00F469A7" w:rsidP="00404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2B"/>
    <w:rsid w:val="0003328C"/>
    <w:rsid w:val="001C2434"/>
    <w:rsid w:val="001F0F8D"/>
    <w:rsid w:val="0020151B"/>
    <w:rsid w:val="00315D68"/>
    <w:rsid w:val="0040412B"/>
    <w:rsid w:val="006A0B61"/>
    <w:rsid w:val="006D1382"/>
    <w:rsid w:val="00723D0D"/>
    <w:rsid w:val="0073127F"/>
    <w:rsid w:val="00953716"/>
    <w:rsid w:val="009563E7"/>
    <w:rsid w:val="009C0EAC"/>
    <w:rsid w:val="009D7FE2"/>
    <w:rsid w:val="00A338B6"/>
    <w:rsid w:val="00AD367A"/>
    <w:rsid w:val="00BD64E1"/>
    <w:rsid w:val="00D25C41"/>
    <w:rsid w:val="00ED666B"/>
    <w:rsid w:val="00EF7517"/>
    <w:rsid w:val="00F30BCD"/>
    <w:rsid w:val="00F469A7"/>
    <w:rsid w:val="00FA7D38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1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A0B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225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2014-02-07T14:11:00Z</cp:lastPrinted>
  <dcterms:created xsi:type="dcterms:W3CDTF">2014-02-07T12:08:00Z</dcterms:created>
  <dcterms:modified xsi:type="dcterms:W3CDTF">2014-05-27T13:33:00Z</dcterms:modified>
</cp:coreProperties>
</file>